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20" w:rsidRPr="00BB6EF7" w:rsidRDefault="00016320" w:rsidP="00016320">
      <w:pPr>
        <w:widowControl/>
        <w:spacing w:line="300" w:lineRule="atLeast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bookmarkStart w:id="0" w:name="一、舉辦目的"/>
      <w:r w:rsidRPr="00BB6EF7">
        <w:rPr>
          <w:rFonts w:ascii="Times New Roman" w:eastAsia="標楷體" w:hAnsi="Times New Roman" w:cs="Times New Roman"/>
          <w:kern w:val="0"/>
          <w:sz w:val="40"/>
          <w:szCs w:val="40"/>
        </w:rPr>
        <w:t>中華民國毒理學家資格認證考試報名簡章</w:t>
      </w:r>
    </w:p>
    <w:p w:rsidR="00081126" w:rsidRPr="00BB6EF7" w:rsidRDefault="00081126" w:rsidP="00101CE9">
      <w:pPr>
        <w:widowControl/>
        <w:spacing w:line="30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一、</w:t>
      </w:r>
      <w:r w:rsidR="00A577BF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認證考試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目的</w:t>
      </w:r>
      <w:bookmarkEnd w:id="0"/>
      <w:r w:rsidRPr="00BB6EF7">
        <w:rPr>
          <w:rFonts w:ascii="Times New Roman" w:eastAsia="標楷體" w:hAnsi="Times New Roman" w:cs="Times New Roman"/>
          <w:kern w:val="0"/>
          <w:sz w:val="28"/>
          <w:szCs w:val="24"/>
        </w:rPr>
        <w:t> </w:t>
      </w:r>
    </w:p>
    <w:p w:rsidR="00016320" w:rsidRPr="00BB6EF7" w:rsidRDefault="0035737D" w:rsidP="00F97593">
      <w:pPr>
        <w:widowControl/>
        <w:spacing w:line="48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為建立具有公信力之毒理學人才認證制度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>，並有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助於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>提升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及</w:t>
      </w:r>
      <w:proofErr w:type="gramStart"/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標準化毒理從業人員</w:t>
      </w:r>
      <w:proofErr w:type="gramEnd"/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的專業能力，國際毒理學會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(International Union of Toxicology, IUTOX)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乃提出「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IUTOX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認證及註冊工作小組計畫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 xml:space="preserve">(IUTOX CERTIFICATION and 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>R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EGISTRATION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TASK FORCE PLAN)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」，希望各國推動毒理學家認證及註冊。因應國際趨勢及提升我國毒理學專業人員的品質和能力，中華民國毒物學學會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將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對毒理學專業人員之資格及專業能力進行審查及認證，以促進毒理學研究暨安全性評估管理與應用，確保各種物理及化學物質存在或使用於環境、職場、藥物、食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>物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及化</w:t>
      </w:r>
      <w:proofErr w:type="gramStart"/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粧</w:t>
      </w:r>
      <w:proofErr w:type="gramEnd"/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品中</w:t>
      </w:r>
      <w:r w:rsidR="00F94052" w:rsidRPr="00BB6EF7">
        <w:rPr>
          <w:rFonts w:ascii="Times New Roman" w:eastAsia="標楷體" w:hAnsi="Times New Roman" w:cs="Times New Roman"/>
          <w:kern w:val="0"/>
          <w:szCs w:val="24"/>
        </w:rPr>
        <w:t>等</w:t>
      </w:r>
      <w:r w:rsidR="00016320" w:rsidRPr="00BB6EF7">
        <w:rPr>
          <w:rFonts w:ascii="Times New Roman" w:eastAsia="標楷體" w:hAnsi="Times New Roman" w:cs="Times New Roman"/>
          <w:kern w:val="0"/>
          <w:szCs w:val="24"/>
        </w:rPr>
        <w:t>之安全性，並藉以和國際毒理學相關組織之認證制度接軌。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二、</w:t>
      </w:r>
      <w:r w:rsidR="0035737D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認證</w:t>
      </w:r>
      <w:r w:rsidR="00A577BF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的對象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化學品、食</w:t>
      </w:r>
      <w:r w:rsidR="00FD7F14" w:rsidRPr="00BB6EF7">
        <w:rPr>
          <w:rFonts w:ascii="Times New Roman" w:eastAsia="標楷體" w:hAnsi="Times New Roman" w:cs="Times New Roman"/>
          <w:kern w:val="0"/>
          <w:szCs w:val="24"/>
        </w:rPr>
        <w:t>物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、藥</w:t>
      </w:r>
      <w:r w:rsidR="00FD7F14" w:rsidRPr="00BB6EF7">
        <w:rPr>
          <w:rFonts w:ascii="Times New Roman" w:eastAsia="標楷體" w:hAnsi="Times New Roman" w:cs="Times New Roman"/>
          <w:kern w:val="0"/>
          <w:szCs w:val="24"/>
        </w:rPr>
        <w:t>物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、化</w:t>
      </w:r>
      <w:proofErr w:type="gramStart"/>
      <w:r w:rsidRPr="00BB6EF7">
        <w:rPr>
          <w:rFonts w:ascii="Times New Roman" w:eastAsia="標楷體" w:hAnsi="Times New Roman" w:cs="Times New Roman"/>
          <w:kern w:val="0"/>
          <w:szCs w:val="24"/>
        </w:rPr>
        <w:t>粧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品</w:t>
      </w:r>
      <w:r w:rsidR="00FD7F14" w:rsidRPr="00BB6EF7">
        <w:rPr>
          <w:rFonts w:ascii="Times New Roman" w:eastAsia="標楷體" w:hAnsi="Times New Roman" w:cs="Times New Roman"/>
          <w:kern w:val="0"/>
          <w:szCs w:val="24"/>
        </w:rPr>
        <w:t>等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安全性評估機構中從事毒理學安全性評估的專業人員；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大學院校從事毒理學教學、研究的教師和技術人員；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科學研究機構之毒理學研究和分析人員；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製藥、生技等企業中從事毒理學工作的專業和管理人員；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環境保護、疾病控制、衛生監督、</w:t>
      </w:r>
      <w:r w:rsidR="00734F07" w:rsidRPr="00BB6EF7">
        <w:rPr>
          <w:rFonts w:ascii="Times New Roman" w:eastAsia="標楷體" w:hAnsi="Times New Roman" w:cs="Times New Roman"/>
          <w:kern w:val="0"/>
          <w:szCs w:val="24"/>
        </w:rPr>
        <w:t>食物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及化</w:t>
      </w:r>
      <w:proofErr w:type="gramStart"/>
      <w:r w:rsidRPr="00BB6EF7">
        <w:rPr>
          <w:rFonts w:ascii="Times New Roman" w:eastAsia="標楷體" w:hAnsi="Times New Roman" w:cs="Times New Roman"/>
          <w:kern w:val="0"/>
          <w:szCs w:val="24"/>
        </w:rPr>
        <w:t>粧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品</w:t>
      </w:r>
      <w:r w:rsidR="00734F07" w:rsidRPr="00BB6EF7">
        <w:rPr>
          <w:rFonts w:ascii="Times New Roman" w:eastAsia="標楷體" w:hAnsi="Times New Roman" w:cs="Times New Roman"/>
          <w:kern w:val="0"/>
          <w:szCs w:val="24"/>
        </w:rPr>
        <w:t>等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安全和藥政管理等政府機構的專業和管理人員；</w:t>
      </w:r>
    </w:p>
    <w:p w:rsidR="0035737D" w:rsidRPr="00BB6EF7" w:rsidRDefault="0035737D" w:rsidP="0035737D">
      <w:pPr>
        <w:widowControl/>
        <w:numPr>
          <w:ilvl w:val="0"/>
          <w:numId w:val="1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其他各類機關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(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構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中從事毒理學工作的人員。</w:t>
      </w:r>
    </w:p>
    <w:p w:rsidR="0035737D" w:rsidRPr="00BB6EF7" w:rsidRDefault="0035737D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35737D" w:rsidRPr="00BB6EF7" w:rsidRDefault="0035737D" w:rsidP="0035737D">
      <w:pPr>
        <w:widowControl/>
        <w:spacing w:line="48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三、認證條件：</w:t>
      </w:r>
      <w:r w:rsidR="00A577BF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申請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本資格認證</w:t>
      </w:r>
      <w:r w:rsidR="00A577BF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人員</w:t>
      </w:r>
      <w:r w:rsidR="004D2C1E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應先符合基本條件，並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採用</w:t>
      </w:r>
      <w:r w:rsidR="004D2C1E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「資歷」和「專業經驗」審查及「綜合資格考試」相結合的方式。</w:t>
      </w:r>
    </w:p>
    <w:p w:rsidR="0035737D" w:rsidRPr="00BB6EF7" w:rsidRDefault="0035737D" w:rsidP="0035737D">
      <w:pPr>
        <w:pStyle w:val="aa"/>
        <w:widowControl/>
        <w:numPr>
          <w:ilvl w:val="0"/>
          <w:numId w:val="3"/>
        </w:numPr>
        <w:spacing w:line="480" w:lineRule="atLeas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基本條件</w:t>
      </w:r>
      <w:r w:rsidR="004D2C1E" w:rsidRPr="00BB6EF7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35737D" w:rsidRPr="00BB6EF7" w:rsidRDefault="0035737D" w:rsidP="0035737D">
      <w:pPr>
        <w:widowControl/>
        <w:numPr>
          <w:ilvl w:val="0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中華民國毒物學學會正式會員</w:t>
      </w:r>
      <w:r w:rsidR="00F97593" w:rsidRPr="00BB6EF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F97593" w:rsidRPr="00BB6EF7">
        <w:rPr>
          <w:rFonts w:ascii="Times New Roman" w:eastAsia="標楷體" w:hAnsi="Times New Roman" w:cs="Times New Roman" w:hint="eastAsia"/>
          <w:kern w:val="0"/>
          <w:szCs w:val="24"/>
        </w:rPr>
        <w:t>備註</w:t>
      </w:r>
      <w:proofErr w:type="gramStart"/>
      <w:r w:rsidR="00F97593" w:rsidRPr="00BB6EF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F97593" w:rsidRPr="00BB6EF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；</w:t>
      </w:r>
    </w:p>
    <w:p w:rsidR="0035737D" w:rsidRPr="00BB6EF7" w:rsidRDefault="0035737D" w:rsidP="0035737D">
      <w:pPr>
        <w:widowControl/>
        <w:numPr>
          <w:ilvl w:val="0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承認和接受本學會「毒理學家」資格認證相關管理規定。</w:t>
      </w:r>
    </w:p>
    <w:p w:rsidR="0035737D" w:rsidRPr="00BB6EF7" w:rsidRDefault="0035737D" w:rsidP="0035737D">
      <w:pPr>
        <w:widowControl/>
        <w:numPr>
          <w:ilvl w:val="0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lastRenderedPageBreak/>
        <w:t>積極參加國內外毒理學學術活動和繼續教育培訓。</w:t>
      </w:r>
    </w:p>
    <w:p w:rsidR="0035737D" w:rsidRPr="00BB6EF7" w:rsidRDefault="0035737D" w:rsidP="0035737D">
      <w:pPr>
        <w:widowControl/>
        <w:numPr>
          <w:ilvl w:val="0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學歷及實際工作經歷：</w:t>
      </w:r>
    </w:p>
    <w:p w:rsidR="0035737D" w:rsidRPr="00BB6EF7" w:rsidRDefault="0035737D" w:rsidP="0035737D">
      <w:pPr>
        <w:widowControl/>
        <w:numPr>
          <w:ilvl w:val="1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BB6EF7">
        <w:rPr>
          <w:rFonts w:ascii="Times New Roman" w:eastAsia="標楷體" w:hAnsi="Times New Roman" w:cs="Times New Roman"/>
          <w:kern w:val="0"/>
          <w:szCs w:val="24"/>
        </w:rPr>
        <w:t>具毒理學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或相關領域之博士學位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並在授予博士學位後有至少三年的毒理學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相關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全職或博士後工作經歷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(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或累計等同時間的兼職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)</w:t>
      </w:r>
      <w:r w:rsidR="009F2442" w:rsidRPr="00BB6EF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9F2442" w:rsidRPr="00BB6EF7">
        <w:rPr>
          <w:rFonts w:ascii="Times New Roman" w:eastAsia="標楷體" w:hAnsi="Times New Roman" w:cs="Times New Roman" w:hint="eastAsia"/>
          <w:kern w:val="0"/>
          <w:szCs w:val="24"/>
        </w:rPr>
        <w:t>備註二</w:t>
      </w:r>
      <w:r w:rsidR="009F2442" w:rsidRPr="00BB6EF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；</w:t>
      </w:r>
    </w:p>
    <w:p w:rsidR="0035737D" w:rsidRPr="00BB6EF7" w:rsidRDefault="0035737D" w:rsidP="0035737D">
      <w:pPr>
        <w:widowControl/>
        <w:numPr>
          <w:ilvl w:val="1"/>
          <w:numId w:val="2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BB6EF7">
        <w:rPr>
          <w:rFonts w:ascii="Times New Roman" w:eastAsia="標楷體" w:hAnsi="Times New Roman" w:cs="Times New Roman"/>
          <w:kern w:val="0"/>
          <w:szCs w:val="24"/>
        </w:rPr>
        <w:t>具毒理學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或相關領域之碩士學位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並在授予碩士學位後有至少七年的毒理學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相關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全職工作經歷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(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或累計等同時間的兼職</w:t>
      </w:r>
      <w:r w:rsidR="00AA402F" w:rsidRPr="00BB6EF7">
        <w:rPr>
          <w:rFonts w:ascii="Times New Roman" w:eastAsia="標楷體" w:hAnsi="Times New Roman" w:cs="Times New Roman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35737D" w:rsidRPr="00BB6EF7" w:rsidRDefault="00F97593" w:rsidP="00F97593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備註</w:t>
      </w:r>
      <w:proofErr w:type="gramStart"/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Pr="00BB6EF7">
        <w:rPr>
          <w:rFonts w:hint="eastAsia"/>
        </w:rPr>
        <w:t xml:space="preserve"> 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考生應為中華民國毒物學學會正式會員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學生會員不符合基本條件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，會員資料將由中華民國毒物學學會協助查詢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考生可提供當時入會之相關細節幫助查詢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，如考生不是正式會員或未曾入會者請填妥會員資料申請書，一併申請入會</w:t>
      </w:r>
      <w:r w:rsidR="0003542B" w:rsidRPr="00BB6EF7">
        <w:rPr>
          <w:rFonts w:ascii="Times New Roman" w:eastAsia="標楷體" w:hAnsi="Times New Roman" w:cs="Times New Roman" w:hint="eastAsia"/>
          <w:kern w:val="0"/>
          <w:szCs w:val="24"/>
        </w:rPr>
        <w:t>以符合報考之基本條件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5737D" w:rsidRPr="00BB6EF7" w:rsidRDefault="009F2442" w:rsidP="0035737D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備註二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="00C93015" w:rsidRPr="00BB6EF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35737D" w:rsidRPr="00BB6EF7">
        <w:rPr>
          <w:rFonts w:ascii="Times New Roman" w:eastAsia="標楷體" w:hAnsi="Times New Roman" w:cs="Times New Roman"/>
          <w:kern w:val="0"/>
          <w:szCs w:val="24"/>
        </w:rPr>
        <w:t>職業經歷中離職</w:t>
      </w:r>
      <w:r w:rsidR="00985B1B" w:rsidRPr="00BB6EF7">
        <w:rPr>
          <w:rFonts w:ascii="Times New Roman" w:eastAsia="標楷體" w:hAnsi="Times New Roman" w:cs="Times New Roman" w:hint="eastAsia"/>
          <w:kern w:val="0"/>
          <w:szCs w:val="24"/>
        </w:rPr>
        <w:t>或</w:t>
      </w:r>
      <w:r w:rsidR="0035737D" w:rsidRPr="00BB6EF7">
        <w:rPr>
          <w:rFonts w:ascii="Times New Roman" w:eastAsia="標楷體" w:hAnsi="Times New Roman" w:cs="Times New Roman"/>
          <w:kern w:val="0"/>
          <w:szCs w:val="24"/>
        </w:rPr>
        <w:t>學歷教育培訓時間</w:t>
      </w:r>
      <w:proofErr w:type="gramStart"/>
      <w:r w:rsidR="0035737D" w:rsidRPr="00BB6EF7">
        <w:rPr>
          <w:rFonts w:ascii="Times New Roman" w:eastAsia="標楷體" w:hAnsi="Times New Roman" w:cs="Times New Roman"/>
          <w:kern w:val="0"/>
          <w:szCs w:val="24"/>
        </w:rPr>
        <w:t>不</w:t>
      </w:r>
      <w:proofErr w:type="gramEnd"/>
      <w:r w:rsidR="0035737D" w:rsidRPr="00BB6EF7">
        <w:rPr>
          <w:rFonts w:ascii="Times New Roman" w:eastAsia="標楷體" w:hAnsi="Times New Roman" w:cs="Times New Roman"/>
          <w:kern w:val="0"/>
          <w:szCs w:val="24"/>
        </w:rPr>
        <w:t>列計為工作經歷。</w:t>
      </w:r>
    </w:p>
    <w:p w:rsidR="004D2C1E" w:rsidRPr="00BB6EF7" w:rsidRDefault="004D2C1E" w:rsidP="0035737D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4D2C1E" w:rsidRPr="00BB6EF7" w:rsidRDefault="004D2C1E" w:rsidP="004D2C1E">
      <w:pPr>
        <w:pStyle w:val="aa"/>
        <w:widowControl/>
        <w:numPr>
          <w:ilvl w:val="0"/>
          <w:numId w:val="3"/>
        </w:numPr>
        <w:spacing w:line="480" w:lineRule="atLeas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「資歷」與「專業經驗」審查：即對申請人參加考試的資格審查，為對申請人專業資歷與經驗的審查過程。報名時應提供如下證明資料和文件：</w:t>
      </w:r>
    </w:p>
    <w:p w:rsidR="00A577BF" w:rsidRPr="00BB6EF7" w:rsidRDefault="00A577BF" w:rsidP="00A577BF">
      <w:pPr>
        <w:widowControl/>
        <w:numPr>
          <w:ilvl w:val="0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中華民國毒理學家資格認證考試報名表</w:t>
      </w:r>
    </w:p>
    <w:p w:rsidR="004D2C1E" w:rsidRPr="00BB6EF7" w:rsidRDefault="004D2C1E" w:rsidP="00A577BF">
      <w:pPr>
        <w:widowControl/>
        <w:numPr>
          <w:ilvl w:val="0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最高學歷畢業證書</w:t>
      </w:r>
      <w:r w:rsidR="00F42ED9" w:rsidRPr="00BB6EF7">
        <w:rPr>
          <w:rFonts w:ascii="Times New Roman" w:eastAsia="標楷體" w:hAnsi="Times New Roman" w:cs="Times New Roman" w:hint="eastAsia"/>
          <w:kern w:val="0"/>
          <w:szCs w:val="24"/>
        </w:rPr>
        <w:t>影本</w:t>
      </w:r>
    </w:p>
    <w:p w:rsidR="00A577BF" w:rsidRPr="00BB6EF7" w:rsidRDefault="00A577BF" w:rsidP="004D2C1E">
      <w:pPr>
        <w:widowControl/>
        <w:numPr>
          <w:ilvl w:val="0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英文能力證明</w:t>
      </w:r>
      <w:r w:rsidR="00F53E45" w:rsidRPr="00BB6EF7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F53E45" w:rsidRPr="00BB6EF7">
        <w:rPr>
          <w:rFonts w:ascii="Times New Roman" w:eastAsia="標楷體" w:hAnsi="Times New Roman" w:cs="Times New Roman" w:hint="eastAsia"/>
          <w:kern w:val="0"/>
          <w:szCs w:val="24"/>
        </w:rPr>
        <w:t>提供下列至少一項資料</w:t>
      </w:r>
      <w:r w:rsidR="00F53E45" w:rsidRPr="00BB6EF7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A577BF" w:rsidRPr="00BB6EF7" w:rsidRDefault="004D2C1E" w:rsidP="00A577BF">
      <w:pPr>
        <w:widowControl/>
        <w:numPr>
          <w:ilvl w:val="1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全民英檢中高級初試通過</w:t>
      </w: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/ TOEIC 750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分</w:t>
      </w: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/ TOEFL(CBT) 197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分</w:t>
      </w: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/ TOEFL(PBT) 527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分</w:t>
      </w: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/ TOEFL(IBT) 71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分</w:t>
      </w:r>
      <w:r w:rsidRPr="00BB6EF7">
        <w:rPr>
          <w:rFonts w:ascii="Times New Roman" w:eastAsia="標楷體" w:hAnsi="Times New Roman" w:cs="Times New Roman"/>
          <w:kern w:val="0"/>
          <w:szCs w:val="24"/>
        </w:rPr>
        <w:t xml:space="preserve"> / IELTS 5.5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分</w:t>
      </w:r>
    </w:p>
    <w:p w:rsidR="00A577BF" w:rsidRPr="00BB6EF7" w:rsidRDefault="004D2C1E" w:rsidP="00A577BF">
      <w:pPr>
        <w:widowControl/>
        <w:numPr>
          <w:ilvl w:val="1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英語系國家碩士學位以上畢業證書</w:t>
      </w:r>
      <w:r w:rsidR="00C15072" w:rsidRPr="00BB6EF7">
        <w:rPr>
          <w:rFonts w:ascii="Times New Roman" w:eastAsia="標楷體" w:hAnsi="Times New Roman" w:cs="Times New Roman"/>
          <w:kern w:val="0"/>
          <w:szCs w:val="24"/>
        </w:rPr>
        <w:t>影本</w:t>
      </w:r>
    </w:p>
    <w:p w:rsidR="004D2C1E" w:rsidRPr="00BB6EF7" w:rsidRDefault="00C15072" w:rsidP="00A577BF">
      <w:pPr>
        <w:widowControl/>
        <w:numPr>
          <w:ilvl w:val="1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其他可證明英文能力之相關文件</w:t>
      </w:r>
    </w:p>
    <w:p w:rsidR="004D2C1E" w:rsidRPr="00BB6EF7" w:rsidRDefault="004D2C1E" w:rsidP="004D2C1E">
      <w:pPr>
        <w:widowControl/>
        <w:numPr>
          <w:ilvl w:val="0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繼續教育學分證明</w:t>
      </w:r>
    </w:p>
    <w:p w:rsidR="004D2C1E" w:rsidRPr="00BB6EF7" w:rsidRDefault="004D2C1E" w:rsidP="004D2C1E">
      <w:pPr>
        <w:widowControl/>
        <w:numPr>
          <w:ilvl w:val="0"/>
          <w:numId w:val="4"/>
        </w:numPr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從事專業技術工作經歷和取得主要成果的證明資料（如獲獎證書影本，承擔項目的任務書、或完成的技術報告的首頁、扉頁，文章、專著的首頁），以及可以證明申請人專業技術水準的其他佐證資料等</w:t>
      </w:r>
    </w:p>
    <w:p w:rsidR="004D2C1E" w:rsidRPr="00BB6EF7" w:rsidRDefault="004D2C1E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4D2C1E" w:rsidRPr="00BB6EF7" w:rsidRDefault="00A83BFC" w:rsidP="004D2C1E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="004D2C1E" w:rsidRPr="00BB6EF7">
        <w:rPr>
          <w:rFonts w:ascii="Times New Roman" w:eastAsia="標楷體" w:hAnsi="Times New Roman" w:cs="Times New Roman"/>
          <w:kern w:val="0"/>
          <w:szCs w:val="24"/>
        </w:rPr>
        <w:t>所有資料應由申請人負責，並</w:t>
      </w:r>
      <w:r w:rsidR="00985B1B" w:rsidRPr="00BB6EF7">
        <w:rPr>
          <w:rFonts w:ascii="Times New Roman" w:eastAsia="標楷體" w:hAnsi="Times New Roman" w:cs="Times New Roman" w:hint="eastAsia"/>
          <w:kern w:val="0"/>
          <w:szCs w:val="24"/>
        </w:rPr>
        <w:t>於所</w:t>
      </w:r>
      <w:r w:rsidR="004D2C1E" w:rsidRPr="00BB6EF7">
        <w:rPr>
          <w:rFonts w:ascii="Times New Roman" w:eastAsia="標楷體" w:hAnsi="Times New Roman" w:cs="Times New Roman"/>
          <w:kern w:val="0"/>
          <w:szCs w:val="24"/>
        </w:rPr>
        <w:t>附</w:t>
      </w:r>
      <w:r w:rsidR="00985B1B" w:rsidRPr="00BB6EF7">
        <w:rPr>
          <w:rFonts w:ascii="Times New Roman" w:eastAsia="標楷體" w:hAnsi="Times New Roman" w:cs="Times New Roman" w:hint="eastAsia"/>
          <w:kern w:val="0"/>
          <w:szCs w:val="24"/>
        </w:rPr>
        <w:t>報名資料</w:t>
      </w:r>
      <w:r w:rsidR="004D2C1E" w:rsidRPr="00BB6EF7">
        <w:rPr>
          <w:rFonts w:ascii="Times New Roman" w:eastAsia="標楷體" w:hAnsi="Times New Roman" w:cs="Times New Roman"/>
          <w:kern w:val="0"/>
          <w:szCs w:val="24"/>
        </w:rPr>
        <w:t>聲明所有資料的真實性。</w:t>
      </w:r>
    </w:p>
    <w:p w:rsidR="005E0B49" w:rsidRPr="00BB6EF7" w:rsidRDefault="005E0B49" w:rsidP="00101CE9">
      <w:pPr>
        <w:widowControl/>
        <w:spacing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</w:p>
    <w:p w:rsidR="00DC6478" w:rsidRDefault="00DC6478" w:rsidP="00101CE9">
      <w:pPr>
        <w:widowControl/>
        <w:spacing w:line="480" w:lineRule="atLeast"/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</w:pP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三、報名期間：即日起至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10</w:t>
      </w:r>
      <w:r w:rsidR="004D2C1E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3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年</w:t>
      </w:r>
      <w:r w:rsidR="009947C7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4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月</w:t>
      </w:r>
      <w:r w:rsidR="00F3527D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30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日截止</w:t>
      </w:r>
    </w:p>
    <w:p w:rsidR="004D2C1E" w:rsidRPr="00BB6EF7" w:rsidRDefault="004D2C1E" w:rsidP="004D2C1E">
      <w:pPr>
        <w:widowControl/>
        <w:spacing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四、資料寄送期間：即日起至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103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年</w:t>
      </w:r>
      <w:r w:rsidR="009947C7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4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月</w:t>
      </w:r>
      <w:r w:rsidR="00F3527D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30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日截止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 xml:space="preserve"> (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以郵戳為憑</w:t>
      </w: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)</w:t>
      </w:r>
    </w:p>
    <w:p w:rsidR="00081126" w:rsidRPr="00BB6EF7" w:rsidRDefault="004D2C1E" w:rsidP="00A83BFC">
      <w:pPr>
        <w:widowControl/>
        <w:spacing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bookmarkStart w:id="1" w:name="四_、報名費用及繳款方式"/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五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、報名費用及繳款方式</w:t>
      </w:r>
      <w:bookmarkEnd w:id="1"/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（一）報名費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：</w:t>
      </w: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每位新台幣</w:t>
      </w:r>
      <w:r w:rsidR="00047BF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5000</w:t>
      </w: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元</w:t>
      </w:r>
    </w:p>
    <w:p w:rsidR="00081126" w:rsidRPr="00BB6EF7" w:rsidRDefault="00081126" w:rsidP="00101CE9">
      <w:pPr>
        <w:widowControl/>
        <w:spacing w:line="480" w:lineRule="atLeast"/>
        <w:ind w:right="-468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（二）繳費方式：</w:t>
      </w: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 </w:t>
      </w:r>
    </w:p>
    <w:p w:rsidR="00081126" w:rsidRPr="00BB6EF7" w:rsidRDefault="00054C93" w:rsidP="00101CE9">
      <w:pPr>
        <w:widowControl/>
        <w:spacing w:line="480" w:lineRule="atLeast"/>
        <w:ind w:right="530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一律以</w:t>
      </w:r>
      <w:r w:rsidR="0066741D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郵政劃撥</w:t>
      </w:r>
      <w:r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方式繳費</w:t>
      </w:r>
      <w:proofErr w:type="gramStart"/>
      <w:r w:rsidR="00081126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─</w:t>
      </w:r>
      <w:proofErr w:type="gramEnd"/>
    </w:p>
    <w:p w:rsidR="00A83BFC" w:rsidRPr="002430DD" w:rsidRDefault="00054C93" w:rsidP="006D3C51">
      <w:pPr>
        <w:widowControl/>
        <w:spacing w:line="480" w:lineRule="atLeast"/>
        <w:rPr>
          <w:rFonts w:ascii="Times New Roman" w:eastAsia="標楷體" w:hAnsi="Times New Roman" w:cs="Times New Roman"/>
          <w:bCs/>
          <w:kern w:val="0"/>
          <w:szCs w:val="24"/>
        </w:rPr>
      </w:pPr>
      <w:r w:rsidRPr="00BB6EF7">
        <w:rPr>
          <w:rFonts w:ascii="Times New Roman" w:eastAsia="標楷體" w:hAnsi="Times New Roman" w:cs="Times New Roman"/>
          <w:bCs/>
          <w:kern w:val="0"/>
          <w:szCs w:val="24"/>
        </w:rPr>
        <w:t>郵政劃撥</w:t>
      </w:r>
      <w:r w:rsidR="002430DD">
        <w:rPr>
          <w:rFonts w:ascii="Times New Roman" w:eastAsia="標楷體" w:hAnsi="Times New Roman" w:cs="Times New Roman" w:hint="eastAsia"/>
          <w:bCs/>
          <w:kern w:val="0"/>
          <w:szCs w:val="24"/>
        </w:rPr>
        <w:t>帳號</w:t>
      </w:r>
      <w:r w:rsidR="002430DD" w:rsidRPr="002430DD">
        <w:rPr>
          <w:rFonts w:ascii="Times New Roman" w:eastAsia="標楷體" w:hAnsi="Times New Roman" w:cs="Times New Roman" w:hint="eastAsia"/>
          <w:bCs/>
          <w:kern w:val="0"/>
          <w:szCs w:val="24"/>
        </w:rPr>
        <w:t>為</w:t>
      </w:r>
      <w:r w:rsidR="002430DD" w:rsidRPr="002430DD">
        <w:rPr>
          <w:rFonts w:ascii="Times New Roman" w:eastAsia="標楷體" w:hAnsi="Times New Roman" w:cs="Times New Roman" w:hint="eastAsia"/>
          <w:bCs/>
          <w:kern w:val="0"/>
          <w:szCs w:val="24"/>
        </w:rPr>
        <w:t>:11600004</w:t>
      </w:r>
      <w:r w:rsidR="002430DD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2430DD" w:rsidRPr="002430DD">
        <w:rPr>
          <w:rFonts w:ascii="Times New Roman" w:eastAsia="標楷體" w:hAnsi="Times New Roman" w:cs="Times New Roman" w:hint="eastAsia"/>
          <w:bCs/>
          <w:kern w:val="0"/>
          <w:szCs w:val="24"/>
        </w:rPr>
        <w:t>戶名</w:t>
      </w:r>
      <w:r w:rsidR="002430DD" w:rsidRPr="002430DD">
        <w:rPr>
          <w:rFonts w:ascii="Times New Roman" w:eastAsia="標楷體" w:hAnsi="Times New Roman" w:cs="Times New Roman" w:hint="eastAsia"/>
          <w:bCs/>
          <w:kern w:val="0"/>
          <w:szCs w:val="24"/>
        </w:rPr>
        <w:t>:</w:t>
      </w:r>
      <w:r w:rsidR="002430DD" w:rsidRPr="002430DD">
        <w:rPr>
          <w:rFonts w:ascii="Times New Roman" w:eastAsia="標楷體" w:hAnsi="Times New Roman" w:cs="Times New Roman" w:hint="eastAsia"/>
          <w:bCs/>
          <w:kern w:val="0"/>
          <w:szCs w:val="24"/>
        </w:rPr>
        <w:t>中華民國毒物學學會郭明良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，並請於通訊欄註明「</w:t>
      </w:r>
      <w:r w:rsidR="00A83BFC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中華民國毒理學家資格認證考試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」。匯款後，請將匯款收據黏貼於「</w:t>
      </w:r>
      <w:r w:rsidR="003205B8" w:rsidRPr="00BB6EF7">
        <w:rPr>
          <w:rFonts w:ascii="Times New Roman" w:eastAsia="標楷體" w:hAnsi="Times New Roman" w:cs="Times New Roman"/>
          <w:kern w:val="0"/>
          <w:szCs w:val="24"/>
        </w:rPr>
        <w:t>空白紙張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」，連同</w:t>
      </w:r>
      <w:r w:rsidR="00A83BFC" w:rsidRPr="00BB6EF7">
        <w:rPr>
          <w:rFonts w:ascii="Times New Roman" w:eastAsia="標楷體" w:hAnsi="Times New Roman" w:cs="Times New Roman"/>
          <w:kern w:val="0"/>
          <w:szCs w:val="24"/>
        </w:rPr>
        <w:t>其他證明資料及文件一併郵寄至</w:t>
      </w:r>
      <w:r w:rsidR="00164792" w:rsidRPr="00BB6EF7">
        <w:rPr>
          <w:rFonts w:ascii="Times New Roman" w:eastAsia="標楷體" w:hAnsi="Times New Roman" w:cs="Times New Roman"/>
          <w:kern w:val="0"/>
          <w:szCs w:val="24"/>
        </w:rPr>
        <w:t>「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高雄市三民區十全一路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號</w:t>
      </w:r>
      <w:r w:rsidR="00891689" w:rsidRPr="00BB6EF7">
        <w:rPr>
          <w:rFonts w:ascii="Times New Roman" w:eastAsia="標楷體" w:hAnsi="Times New Roman" w:cs="Times New Roman" w:hint="eastAsia"/>
          <w:kern w:val="0"/>
          <w:szCs w:val="24"/>
        </w:rPr>
        <w:t>高雄醫學大學藥學院中華民國毒理學家認證推展工作小組</w:t>
      </w:r>
      <w:r w:rsidR="002430DD">
        <w:rPr>
          <w:rFonts w:ascii="Times New Roman" w:eastAsia="標楷體" w:hAnsi="Times New Roman" w:cs="Times New Roman" w:hint="eastAsia"/>
          <w:kern w:val="0"/>
          <w:szCs w:val="24"/>
        </w:rPr>
        <w:t>吳小姐收</w:t>
      </w:r>
      <w:r w:rsidR="00164792" w:rsidRPr="00BB6EF7">
        <w:rPr>
          <w:rFonts w:ascii="Times New Roman" w:eastAsia="標楷體" w:hAnsi="Times New Roman" w:cs="Times New Roman"/>
          <w:kern w:val="0"/>
          <w:szCs w:val="24"/>
        </w:rPr>
        <w:t>」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。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 </w:t>
      </w:r>
      <w:r w:rsidR="00081126" w:rsidRPr="00BB6EF7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恕不接受以自動櫃員機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(ATM)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轉帳繳交報名費。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A83BFC" w:rsidRPr="00BB6EF7" w:rsidRDefault="00A83BFC" w:rsidP="00A83BFC">
      <w:pPr>
        <w:widowControl/>
        <w:spacing w:line="480" w:lineRule="atLeast"/>
        <w:ind w:right="-468"/>
        <w:rPr>
          <w:rFonts w:ascii="Times New Roman" w:eastAsia="標楷體" w:hAnsi="Times New Roman" w:cs="Times New Roman"/>
          <w:kern w:val="0"/>
          <w:szCs w:val="24"/>
        </w:rPr>
      </w:pPr>
    </w:p>
    <w:p w:rsidR="00081126" w:rsidRPr="00BB6EF7" w:rsidRDefault="00A83BFC" w:rsidP="00A83BFC">
      <w:pPr>
        <w:widowControl/>
        <w:spacing w:line="480" w:lineRule="atLeast"/>
        <w:ind w:right="-468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六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、報名方式：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（一）填妥</w:t>
      </w:r>
      <w:r w:rsidR="003205B8" w:rsidRPr="00BB6EF7">
        <w:rPr>
          <w:rFonts w:ascii="Times New Roman" w:eastAsia="標楷體" w:hAnsi="Times New Roman" w:cs="Times New Roman"/>
          <w:kern w:val="0"/>
          <w:szCs w:val="24"/>
        </w:rPr>
        <w:t>報名申請表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  <w:hyperlink r:id="rId9" w:history="1">
        <w:r w:rsidR="00A452CF" w:rsidRPr="00BB6EF7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Cs w:val="24"/>
          </w:rPr>
          <w:t>將填妥之申請表電子檔</w:t>
        </w:r>
        <w:r w:rsidR="00A452CF" w:rsidRPr="00BB6EF7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Cs w:val="24"/>
          </w:rPr>
          <w:t>email</w:t>
        </w:r>
        <w:r w:rsidR="00A452CF" w:rsidRPr="00BB6EF7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Cs w:val="24"/>
          </w:rPr>
          <w:t>至</w:t>
        </w:r>
        <w:r w:rsidR="00A452CF" w:rsidRPr="00BB6EF7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Cs w:val="24"/>
          </w:rPr>
          <w:t>twtoxcer@gmail.com</w:t>
        </w:r>
      </w:hyperlink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 xml:space="preserve"> (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請務必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e-mail</w:t>
      </w:r>
      <w:r w:rsidR="009F582B" w:rsidRPr="00BB6EF7">
        <w:rPr>
          <w:rFonts w:ascii="Times New Roman" w:eastAsia="標楷體" w:hAnsi="Times New Roman" w:cs="Times New Roman" w:hint="eastAsia"/>
          <w:kern w:val="0"/>
          <w:szCs w:val="24"/>
        </w:rPr>
        <w:t>填妥之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申請表至報名信箱才完成所有報名程序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（二）完成繳費手續。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C93015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（三）將</w:t>
      </w:r>
      <w:r w:rsidR="003205B8" w:rsidRPr="00BB6EF7">
        <w:rPr>
          <w:rFonts w:ascii="Times New Roman" w:eastAsia="標楷體" w:hAnsi="Times New Roman" w:cs="Times New Roman"/>
          <w:kern w:val="0"/>
          <w:szCs w:val="24"/>
        </w:rPr>
        <w:t>申請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表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紙本</w:t>
      </w:r>
      <w:r w:rsidR="00164792" w:rsidRPr="00BB6EF7">
        <w:rPr>
          <w:rFonts w:ascii="Times New Roman" w:eastAsia="標楷體" w:hAnsi="Times New Roman" w:cs="Times New Roman"/>
          <w:kern w:val="0"/>
          <w:szCs w:val="24"/>
        </w:rPr>
        <w:t>、最高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學歷證件影本、繳費收據</w:t>
      </w:r>
      <w:r w:rsidR="00C93015" w:rsidRPr="00BB6EF7">
        <w:rPr>
          <w:rFonts w:ascii="Times New Roman" w:eastAsia="標楷體" w:hAnsi="Times New Roman" w:cs="Times New Roman" w:hint="eastAsia"/>
          <w:kern w:val="0"/>
          <w:szCs w:val="24"/>
        </w:rPr>
        <w:t>及其他相關證明文件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依序以迴紋針夾於左上角裝入信封。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（四）</w:t>
      </w:r>
      <w:r w:rsidR="00A452CF" w:rsidRPr="00BB6EF7">
        <w:rPr>
          <w:rFonts w:ascii="Times New Roman" w:eastAsia="標楷體" w:hAnsi="Times New Roman" w:cs="Times New Roman" w:hint="eastAsia"/>
          <w:kern w:val="0"/>
          <w:szCs w:val="24"/>
        </w:rPr>
        <w:t>郵寄書面資料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：請自行備妥</w:t>
      </w:r>
      <w:r w:rsidR="00A452CF" w:rsidRPr="00BB6EF7">
        <w:rPr>
          <w:rFonts w:ascii="Times New Roman" w:eastAsia="標楷體" w:hAnsi="Times New Roman" w:cs="Times New Roman"/>
          <w:kern w:val="0"/>
          <w:szCs w:val="24"/>
        </w:rPr>
        <w:t>A4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報名信封</w:t>
      </w:r>
      <w:r w:rsidR="00891689" w:rsidRPr="00BB6EF7">
        <w:rPr>
          <w:rFonts w:ascii="Times New Roman" w:eastAsia="標楷體" w:hAnsi="Times New Roman" w:cs="Times New Roman" w:hint="eastAsia"/>
          <w:kern w:val="0"/>
          <w:szCs w:val="24"/>
        </w:rPr>
        <w:t>，並於信封上註明「</w:t>
      </w:r>
      <w:r w:rsidR="00891689" w:rsidRPr="00BB6EF7">
        <w:rPr>
          <w:rFonts w:ascii="Times New Roman" w:eastAsia="標楷體" w:hAnsi="Times New Roman" w:cs="Times New Roman" w:hint="eastAsia"/>
          <w:b/>
          <w:kern w:val="0"/>
          <w:szCs w:val="24"/>
        </w:rPr>
        <w:t>報名中華民國毒理學家資格認證考試</w:t>
      </w:r>
      <w:r w:rsidR="00891689" w:rsidRPr="00BB6EF7">
        <w:rPr>
          <w:rFonts w:ascii="Times New Roman" w:eastAsia="標楷體" w:hAnsi="Times New Roman" w:cs="Times New Roman" w:hint="eastAsia"/>
          <w:kern w:val="0"/>
          <w:szCs w:val="24"/>
        </w:rPr>
        <w:t>」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，於報名收件截止日期</w:t>
      </w:r>
      <w:r w:rsidR="0066741D" w:rsidRPr="00BB6EF7">
        <w:rPr>
          <w:rFonts w:ascii="Times New Roman" w:eastAsia="標楷體" w:hAnsi="Times New Roman" w:cs="Times New Roman"/>
          <w:kern w:val="0"/>
          <w:szCs w:val="24"/>
        </w:rPr>
        <w:t>4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月</w:t>
      </w:r>
      <w:r w:rsidR="00D531B1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日前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(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以郵戳為憑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)</w:t>
      </w:r>
      <w:r w:rsidR="00891689" w:rsidRPr="00BB6EF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以</w:t>
      </w: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掛號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郵寄至</w:t>
      </w:r>
      <w:r w:rsidR="003205B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807</w:t>
      </w:r>
      <w:r w:rsidR="003205B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高雄市三民區十全一路</w:t>
      </w:r>
      <w:r w:rsidR="003205B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100</w:t>
      </w:r>
      <w:r w:rsidR="003205B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號</w:t>
      </w:r>
      <w:r w:rsidR="005E0B4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高雄醫學大學</w:t>
      </w:r>
      <w:r w:rsidR="003205B8"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藥學院</w:t>
      </w:r>
      <w:r w:rsidR="002430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 xml:space="preserve"> </w:t>
      </w:r>
      <w:r w:rsidR="005E0B4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5E0B4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中華民國毒理學家認證推展工作小組</w:t>
      </w:r>
      <w:r w:rsidR="005E0B4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-</w:t>
      </w:r>
      <w:r w:rsidR="002430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吳宜芳</w:t>
      </w:r>
      <w:r w:rsidR="0089168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 xml:space="preserve"> </w:t>
      </w:r>
      <w:r w:rsidR="002430DD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小姐</w:t>
      </w:r>
      <w:r w:rsidR="005E0B4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收</w:t>
      </w:r>
      <w:r w:rsidR="00891689" w:rsidRPr="00BB6EF7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BB6EF7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7D5F98" w:rsidRPr="00BB6EF7" w:rsidRDefault="007D5F98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DC6478" w:rsidRDefault="00DC6478" w:rsidP="00DC6478">
      <w:pPr>
        <w:widowControl/>
        <w:spacing w:before="120" w:line="480" w:lineRule="atLeast"/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</w:pPr>
      <w:bookmarkStart w:id="2" w:name="六_、報名應注意事項"/>
    </w:p>
    <w:p w:rsidR="00DC6478" w:rsidRDefault="00DC6478" w:rsidP="00DC6478">
      <w:pPr>
        <w:widowControl/>
        <w:spacing w:before="120" w:line="480" w:lineRule="atLeast"/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</w:pPr>
    </w:p>
    <w:p w:rsidR="00DC6478" w:rsidRPr="00DC6478" w:rsidRDefault="007D5F98" w:rsidP="00DC6478">
      <w:pPr>
        <w:widowControl/>
        <w:spacing w:before="120" w:line="480" w:lineRule="atLeast"/>
        <w:rPr>
          <w:rFonts w:ascii="Times New Roman" w:eastAsia="標楷體" w:hAnsi="Times New Roman" w:cs="Times New Roman" w:hint="eastAsia"/>
          <w:kern w:val="0"/>
          <w:sz w:val="28"/>
          <w:szCs w:val="24"/>
        </w:rPr>
      </w:pPr>
      <w:bookmarkStart w:id="3" w:name="_GoBack"/>
      <w:bookmarkEnd w:id="3"/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lastRenderedPageBreak/>
        <w:t>七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、報名應注意事項</w:t>
      </w:r>
      <w:bookmarkEnd w:id="2"/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（一）請於報名表所列欄位確實填寫必要報名資訊，</w:t>
      </w:r>
      <w:r w:rsidR="00164792" w:rsidRPr="00BB6EF7">
        <w:rPr>
          <w:rFonts w:ascii="Times New Roman" w:eastAsia="標楷體" w:hAnsi="Times New Roman" w:cs="Times New Roman"/>
          <w:kern w:val="0"/>
          <w:szCs w:val="24"/>
        </w:rPr>
        <w:t>須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附照片。資料填寫應力求詳實、字體工整，以免影響自身權益。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（二）「通訊地址」、「聯絡電話」、「行動電話」及「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帳號」等，請詳細填寫正確以便聯絡。考生若因電子郵件地址填寫不實，致主辦單位所提供之考試相關資訊無法寄達時，責任由考生自行負責。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Default="00081126" w:rsidP="00101CE9">
      <w:pPr>
        <w:widowControl/>
        <w:spacing w:line="480" w:lineRule="atLeast"/>
        <w:rPr>
          <w:rFonts w:ascii="Times New Roman" w:eastAsia="標楷體" w:hAnsi="Times New Roman" w:cs="Times New Roman" w:hint="eastAsia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（三）</w:t>
      </w:r>
      <w:r w:rsidR="003B6319" w:rsidRPr="00BB6EF7">
        <w:rPr>
          <w:rFonts w:ascii="Times New Roman" w:eastAsia="標楷體" w:hAnsi="Times New Roman" w:cs="Times New Roman" w:hint="eastAsia"/>
          <w:kern w:val="0"/>
          <w:szCs w:val="24"/>
        </w:rPr>
        <w:t>通過前條「資歷」與「專業經驗」審查者，始具有資格參加「綜合資格考試」，通過審查者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參加</w:t>
      </w:r>
      <w:r w:rsidR="003B6319" w:rsidRPr="00BB6EF7">
        <w:rPr>
          <w:rFonts w:ascii="Times New Roman" w:eastAsia="標楷體" w:hAnsi="Times New Roman" w:cs="Times New Roman" w:hint="eastAsia"/>
          <w:kern w:val="0"/>
          <w:szCs w:val="24"/>
        </w:rPr>
        <w:t>綜合資格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考試時，應同時攜帶</w:t>
      </w:r>
      <w:r w:rsidR="00054C93" w:rsidRPr="00BB6EF7">
        <w:rPr>
          <w:rFonts w:ascii="Times New Roman" w:eastAsia="標楷體" w:hAnsi="Times New Roman" w:cs="Times New Roman" w:hint="eastAsia"/>
          <w:kern w:val="0"/>
          <w:szCs w:val="24"/>
        </w:rPr>
        <w:t>身分證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正本及</w:t>
      </w:r>
      <w:r w:rsidR="003B6319" w:rsidRPr="00BB6EF7">
        <w:rPr>
          <w:rFonts w:ascii="Times New Roman" w:eastAsia="標楷體" w:hAnsi="Times New Roman" w:cs="Times New Roman" w:hint="eastAsia"/>
          <w:kern w:val="0"/>
          <w:szCs w:val="24"/>
        </w:rPr>
        <w:t>綜合資格考試</w:t>
      </w:r>
      <w:proofErr w:type="gramStart"/>
      <w:r w:rsidR="003B6319" w:rsidRPr="00BB6EF7">
        <w:rPr>
          <w:rFonts w:ascii="Times New Roman" w:eastAsia="標楷體" w:hAnsi="Times New Roman" w:cs="Times New Roman" w:hint="eastAsia"/>
          <w:kern w:val="0"/>
          <w:szCs w:val="24"/>
        </w:rPr>
        <w:t>准考證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備驗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DC6478" w:rsidRPr="00BB6EF7" w:rsidRDefault="00DC6478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081126" w:rsidRPr="00BB6EF7" w:rsidRDefault="007D5F98" w:rsidP="00101CE9">
      <w:pPr>
        <w:widowControl/>
        <w:spacing w:before="120" w:line="30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bookmarkStart w:id="4" w:name="八、測驗日期及測驗試區"/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八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="003B6319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綜合資格考試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日期</w:t>
      </w:r>
      <w:bookmarkEnd w:id="4"/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與地點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（一）日期：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103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年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6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月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28</w:t>
      </w:r>
      <w:r w:rsidR="00B069B5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日</w:t>
      </w:r>
      <w:r w:rsidR="006D3C51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(</w:t>
      </w:r>
      <w:r w:rsidR="00054C93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星期</w:t>
      </w:r>
      <w:r w:rsidR="006D3C51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六</w:t>
      </w:r>
      <w:r w:rsidR="006D3C51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)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3B6319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）地點：</w:t>
      </w:r>
      <w:r w:rsidR="00081126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高雄</w:t>
      </w:r>
      <w:r w:rsidR="00B069B5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醫學大學</w:t>
      </w:r>
      <w:r w:rsidR="00B069B5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(</w:t>
      </w:r>
      <w:r w:rsidR="00B069B5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地址：</w:t>
      </w:r>
      <w:r w:rsidR="00EE6D9E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高雄市三民區十全一路</w:t>
      </w:r>
      <w:r w:rsidR="00EE6D9E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100</w:t>
      </w:r>
      <w:r w:rsidR="00EE6D9E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號</w:t>
      </w:r>
      <w:r w:rsidR="00B069B5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)</w:t>
      </w:r>
      <w:r w:rsidR="00B069B5" w:rsidRPr="00BB6EF7">
        <w:rPr>
          <w:rFonts w:ascii="Times New Roman" w:eastAsia="標楷體" w:hAnsi="Times New Roman" w:cs="Times New Roman"/>
          <w:b/>
          <w:kern w:val="0"/>
          <w:sz w:val="28"/>
          <w:szCs w:val="28"/>
        </w:rPr>
        <w:t>。</w:t>
      </w:r>
    </w:p>
    <w:p w:rsidR="007D5F98" w:rsidRPr="00BB6EF7" w:rsidRDefault="007D5F98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7D5F98" w:rsidRPr="00BB6EF7" w:rsidRDefault="007D5F98" w:rsidP="00101CE9">
      <w:pPr>
        <w:widowControl/>
        <w:spacing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九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="003B6319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綜合資格考試科目、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題型與計分</w:t>
      </w:r>
    </w:p>
    <w:p w:rsidR="00081126" w:rsidRPr="00BB6EF7" w:rsidRDefault="003B6319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綜合資格考試科目包</w:t>
      </w:r>
      <w:r w:rsidR="009F582B" w:rsidRPr="00BB6EF7">
        <w:rPr>
          <w:rFonts w:ascii="Times New Roman" w:eastAsia="標楷體" w:hAnsi="Times New Roman" w:cs="Times New Roman" w:hint="eastAsia"/>
          <w:kern w:val="0"/>
          <w:szCs w:val="24"/>
        </w:rPr>
        <w:t>含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「毒理學基本原理和應用」、「物質毒性」及「器官毒性作用」</w:t>
      </w:r>
      <w:r w:rsidR="006679D3" w:rsidRPr="00BB6EF7">
        <w:rPr>
          <w:rFonts w:ascii="Times New Roman" w:eastAsia="標楷體" w:hAnsi="Times New Roman" w:cs="Times New Roman" w:hint="eastAsia"/>
          <w:kern w:val="0"/>
          <w:szCs w:val="24"/>
        </w:rPr>
        <w:t>三科</w:t>
      </w:r>
      <w:r w:rsidRPr="00BB6EF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考試為</w:t>
      </w:r>
      <w:r w:rsidR="007D5F98" w:rsidRPr="00BB6EF7">
        <w:rPr>
          <w:rFonts w:ascii="Times New Roman" w:eastAsia="標楷體" w:hAnsi="Times New Roman" w:cs="Times New Roman"/>
          <w:kern w:val="0"/>
          <w:szCs w:val="24"/>
        </w:rPr>
        <w:t>手動畫記、電腦閱卷方式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，</w:t>
      </w:r>
      <w:r w:rsidR="00B069B5" w:rsidRPr="00BB6EF7">
        <w:rPr>
          <w:rFonts w:ascii="Times New Roman" w:eastAsia="標楷體" w:hAnsi="Times New Roman" w:cs="Times New Roman"/>
          <w:kern w:val="0"/>
          <w:szCs w:val="24"/>
        </w:rPr>
        <w:t>各科考題</w:t>
      </w:r>
      <w:proofErr w:type="gramStart"/>
      <w:r w:rsidR="00B069B5" w:rsidRPr="00BB6EF7">
        <w:rPr>
          <w:rFonts w:ascii="Times New Roman" w:eastAsia="標楷體" w:hAnsi="Times New Roman" w:cs="Times New Roman"/>
          <w:kern w:val="0"/>
          <w:szCs w:val="24"/>
        </w:rPr>
        <w:t>題</w:t>
      </w:r>
      <w:proofErr w:type="gramEnd"/>
      <w:r w:rsidR="00B069B5" w:rsidRPr="00BB6EF7">
        <w:rPr>
          <w:rFonts w:ascii="Times New Roman" w:eastAsia="標楷體" w:hAnsi="Times New Roman" w:cs="Times New Roman"/>
          <w:kern w:val="0"/>
          <w:szCs w:val="24"/>
        </w:rPr>
        <w:t>數為</w:t>
      </w:r>
      <w:r w:rsidR="00B069B5" w:rsidRPr="00BB6EF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069B5" w:rsidRPr="00BB6EF7">
        <w:rPr>
          <w:rFonts w:ascii="Times New Roman" w:eastAsia="標楷體" w:hAnsi="Times New Roman" w:cs="Times New Roman"/>
          <w:kern w:val="0"/>
          <w:szCs w:val="24"/>
          <w:u w:val="single"/>
        </w:rPr>
        <w:t>100</w:t>
      </w:r>
      <w:r w:rsidR="00B069B5" w:rsidRPr="00BB6EF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題單選題。答錯不倒扣。測驗後</w:t>
      </w:r>
      <w:proofErr w:type="gramStart"/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不</w:t>
      </w:r>
      <w:proofErr w:type="gramEnd"/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公告題目。</w:t>
      </w:r>
      <w:r w:rsidR="00081126"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7D5F98" w:rsidRPr="00BB6EF7" w:rsidRDefault="007D5F98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</w:p>
    <w:p w:rsidR="00081126" w:rsidRPr="00BB6EF7" w:rsidRDefault="007D5F98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 w:val="28"/>
          <w:szCs w:val="24"/>
        </w:rPr>
      </w:pPr>
      <w:r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十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、</w:t>
      </w:r>
      <w:r w:rsidR="003B6319" w:rsidRPr="00BB6EF7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綜合資格考試</w:t>
      </w:r>
      <w:r w:rsidR="00081126" w:rsidRPr="00BB6EF7">
        <w:rPr>
          <w:rFonts w:ascii="Times New Roman" w:eastAsia="標楷體" w:hAnsi="Times New Roman" w:cs="Times New Roman"/>
          <w:b/>
          <w:bCs/>
          <w:kern w:val="0"/>
          <w:sz w:val="28"/>
          <w:szCs w:val="24"/>
        </w:rPr>
        <w:t>結果：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（一）考試後</w:t>
      </w:r>
      <w:r w:rsidR="007D5F98" w:rsidRPr="00BB6EF7">
        <w:rPr>
          <w:rFonts w:ascii="Times New Roman" w:eastAsia="標楷體" w:hAnsi="Times New Roman" w:cs="Times New Roman"/>
          <w:kern w:val="0"/>
          <w:szCs w:val="24"/>
        </w:rPr>
        <w:t>3</w:t>
      </w:r>
      <w:proofErr w:type="gramStart"/>
      <w:r w:rsidRPr="00BB6EF7">
        <w:rPr>
          <w:rFonts w:ascii="Times New Roman" w:eastAsia="標楷體" w:hAnsi="Times New Roman" w:cs="Times New Roman"/>
          <w:kern w:val="0"/>
          <w:szCs w:val="24"/>
        </w:rPr>
        <w:t>週</w:t>
      </w:r>
      <w:proofErr w:type="gramEnd"/>
      <w:r w:rsidRPr="00BB6EF7">
        <w:rPr>
          <w:rFonts w:ascii="Times New Roman" w:eastAsia="標楷體" w:hAnsi="Times New Roman" w:cs="Times New Roman"/>
          <w:kern w:val="0"/>
          <w:szCs w:val="24"/>
        </w:rPr>
        <w:t>內由測驗主辦單位通知測驗結果。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081126" w:rsidRPr="00BB6EF7" w:rsidRDefault="00081126" w:rsidP="00101CE9">
      <w:pPr>
        <w:widowControl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BB6EF7">
        <w:rPr>
          <w:rFonts w:ascii="Times New Roman" w:eastAsia="標楷體" w:hAnsi="Times New Roman" w:cs="Times New Roman"/>
          <w:kern w:val="0"/>
          <w:szCs w:val="24"/>
        </w:rPr>
        <w:t>（二）依主辦單位規定，成績合格者，</w:t>
      </w:r>
      <w:r w:rsidR="006679D3" w:rsidRPr="00BB6EF7">
        <w:rPr>
          <w:rFonts w:ascii="Times New Roman" w:eastAsia="標楷體" w:hAnsi="Times New Roman" w:cs="Times New Roman" w:hint="eastAsia"/>
          <w:kern w:val="0"/>
          <w:szCs w:val="24"/>
        </w:rPr>
        <w:t>各科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成績單上僅顯示「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PASS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」；不及格者，除顯示「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FAIL</w:t>
      </w:r>
      <w:r w:rsidR="007D5F98" w:rsidRPr="00BB6EF7">
        <w:rPr>
          <w:rFonts w:ascii="Times New Roman" w:eastAsia="標楷體" w:hAnsi="Times New Roman" w:cs="Times New Roman"/>
          <w:kern w:val="0"/>
          <w:szCs w:val="24"/>
        </w:rPr>
        <w:t>」外，亦將告知分數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。</w:t>
      </w:r>
      <w:r w:rsidRPr="00BB6EF7">
        <w:rPr>
          <w:rFonts w:ascii="Times New Roman" w:eastAsia="標楷體" w:hAnsi="Times New Roman" w:cs="Times New Roman"/>
          <w:kern w:val="0"/>
          <w:szCs w:val="24"/>
        </w:rPr>
        <w:t> </w:t>
      </w:r>
    </w:p>
    <w:p w:rsidR="005E0B49" w:rsidRPr="00BB6EF7" w:rsidRDefault="005E0B49" w:rsidP="00101CE9">
      <w:pPr>
        <w:rPr>
          <w:rFonts w:ascii="Times New Roman" w:eastAsia="標楷體" w:hAnsi="Times New Roman" w:cs="Times New Roman"/>
        </w:rPr>
      </w:pPr>
    </w:p>
    <w:p w:rsidR="009F582B" w:rsidRPr="00095E17" w:rsidRDefault="005E0B49" w:rsidP="00101CE9">
      <w:pPr>
        <w:rPr>
          <w:rFonts w:ascii="Times New Roman" w:eastAsia="標楷體" w:hAnsi="Times New Roman" w:cs="Times New Roman"/>
          <w:b/>
        </w:rPr>
      </w:pPr>
      <w:r w:rsidRPr="00095E17">
        <w:rPr>
          <w:rFonts w:ascii="Times New Roman" w:eastAsia="標楷體" w:hAnsi="Times New Roman" w:cs="Times New Roman" w:hint="eastAsia"/>
          <w:b/>
        </w:rPr>
        <w:t>其他相關資訊請上</w:t>
      </w:r>
      <w:hyperlink r:id="rId10" w:history="1">
        <w:r w:rsidR="006D3C51" w:rsidRPr="00095E17">
          <w:rPr>
            <w:rStyle w:val="ab"/>
            <w:rFonts w:ascii="Times New Roman" w:eastAsia="標楷體" w:hAnsi="Times New Roman" w:cs="Times New Roman" w:hint="eastAsia"/>
            <w:b/>
            <w:color w:val="auto"/>
          </w:rPr>
          <w:t>http://toxico.kmu.edu.tw/tsta/index.php</w:t>
        </w:r>
      </w:hyperlink>
      <w:r w:rsidR="006D3C51" w:rsidRPr="00095E17">
        <w:rPr>
          <w:rFonts w:ascii="Times New Roman" w:eastAsia="標楷體" w:hAnsi="Times New Roman" w:cs="Times New Roman" w:hint="eastAsia"/>
          <w:b/>
        </w:rPr>
        <w:t>網站</w:t>
      </w:r>
      <w:r w:rsidRPr="00095E17">
        <w:rPr>
          <w:rFonts w:ascii="Times New Roman" w:eastAsia="標楷體" w:hAnsi="Times New Roman" w:cs="Times New Roman" w:hint="eastAsia"/>
          <w:b/>
        </w:rPr>
        <w:t>查詢</w:t>
      </w:r>
    </w:p>
    <w:p w:rsidR="00095E17" w:rsidRDefault="005E0B49" w:rsidP="00101CE9">
      <w:pPr>
        <w:rPr>
          <w:rFonts w:ascii="Times New Roman" w:eastAsia="標楷體" w:hAnsi="Times New Roman" w:cs="Times New Roman"/>
          <w:b/>
        </w:rPr>
      </w:pPr>
      <w:r w:rsidRPr="00095E17">
        <w:rPr>
          <w:rFonts w:ascii="Times New Roman" w:eastAsia="標楷體" w:hAnsi="Times New Roman" w:cs="Times New Roman" w:hint="eastAsia"/>
          <w:b/>
        </w:rPr>
        <w:t>或可</w:t>
      </w:r>
      <w:r w:rsidRPr="00095E17">
        <w:rPr>
          <w:rFonts w:ascii="Times New Roman" w:eastAsia="標楷體" w:hAnsi="Times New Roman" w:cs="Times New Roman" w:hint="eastAsia"/>
          <w:b/>
        </w:rPr>
        <w:t>e-mail</w:t>
      </w:r>
      <w:r w:rsidRPr="00095E17">
        <w:rPr>
          <w:rFonts w:ascii="Times New Roman" w:eastAsia="標楷體" w:hAnsi="Times New Roman" w:cs="Times New Roman" w:hint="eastAsia"/>
          <w:b/>
        </w:rPr>
        <w:t>聯繫</w:t>
      </w:r>
      <w:r w:rsidR="00095E17">
        <w:rPr>
          <w:rFonts w:ascii="Times New Roman" w:eastAsia="標楷體" w:hAnsi="Times New Roman" w:cs="Times New Roman" w:hint="eastAsia"/>
          <w:b/>
        </w:rPr>
        <w:t>:</w:t>
      </w:r>
    </w:p>
    <w:p w:rsidR="009F582B" w:rsidRPr="00095E17" w:rsidRDefault="00095E17" w:rsidP="00101CE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1.</w:t>
      </w:r>
      <w:r w:rsidR="006D3C51" w:rsidRPr="00095E17">
        <w:rPr>
          <w:rFonts w:ascii="Times New Roman" w:eastAsia="標楷體" w:hAnsi="Times New Roman" w:cs="Times New Roman" w:hint="eastAsia"/>
          <w:b/>
        </w:rPr>
        <w:t>高雄醫學大學藥學院中華民國毒理學家認證推展工作小組</w:t>
      </w:r>
      <w:r w:rsidR="006D3C51" w:rsidRPr="00095E17">
        <w:rPr>
          <w:rFonts w:ascii="Times New Roman" w:eastAsia="標楷體" w:hAnsi="Times New Roman" w:cs="Times New Roman" w:hint="eastAsia"/>
          <w:b/>
        </w:rPr>
        <w:t>(</w:t>
      </w:r>
      <w:hyperlink r:id="rId11" w:history="1">
        <w:r w:rsidR="006D3C51" w:rsidRPr="00095E17">
          <w:rPr>
            <w:rStyle w:val="ab"/>
            <w:rFonts w:ascii="Times New Roman" w:eastAsia="標楷體" w:hAnsi="Times New Roman" w:cs="Times New Roman" w:hint="eastAsia"/>
            <w:b/>
            <w:color w:val="auto"/>
          </w:rPr>
          <w:t>twtoxcer@gmail.com</w:t>
        </w:r>
      </w:hyperlink>
      <w:r w:rsidR="006D3C51" w:rsidRPr="00095E17">
        <w:rPr>
          <w:rFonts w:ascii="Times New Roman" w:eastAsia="標楷體" w:hAnsi="Times New Roman" w:cs="Times New Roman" w:hint="eastAsia"/>
          <w:b/>
        </w:rPr>
        <w:t>)</w:t>
      </w:r>
    </w:p>
    <w:p w:rsidR="00AC7E2A" w:rsidRPr="00095E17" w:rsidRDefault="00095E17" w:rsidP="00101CE9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2.</w:t>
      </w:r>
      <w:r>
        <w:rPr>
          <w:rFonts w:ascii="Times New Roman" w:eastAsia="標楷體" w:hAnsi="Times New Roman" w:cs="Times New Roman" w:hint="eastAsia"/>
          <w:b/>
        </w:rPr>
        <w:t>中</w:t>
      </w:r>
      <w:r w:rsidR="005E0B49" w:rsidRPr="00095E17">
        <w:rPr>
          <w:rFonts w:ascii="Times New Roman" w:eastAsia="標楷體" w:hAnsi="Times New Roman" w:cs="Times New Roman" w:hint="eastAsia"/>
          <w:b/>
        </w:rPr>
        <w:t>華民國毒物學會李月如小姐</w:t>
      </w:r>
      <w:r w:rsidR="005E0B49" w:rsidRPr="00095E17">
        <w:rPr>
          <w:rFonts w:ascii="Times New Roman" w:eastAsia="標楷體" w:hAnsi="Times New Roman" w:cs="Times New Roman" w:hint="eastAsia"/>
          <w:b/>
        </w:rPr>
        <w:t>(anaballlee@yahoo.com.tw)</w:t>
      </w:r>
    </w:p>
    <w:sectPr w:rsidR="00AC7E2A" w:rsidRPr="00095E17" w:rsidSect="001B3613">
      <w:pgSz w:w="11906" w:h="16838"/>
      <w:pgMar w:top="1440" w:right="1800" w:bottom="1440" w:left="180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CF" w:rsidRDefault="007877CF" w:rsidP="00101CE9">
      <w:r>
        <w:separator/>
      </w:r>
    </w:p>
  </w:endnote>
  <w:endnote w:type="continuationSeparator" w:id="0">
    <w:p w:rsidR="007877CF" w:rsidRDefault="007877CF" w:rsidP="001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CF" w:rsidRDefault="007877CF" w:rsidP="00101CE9">
      <w:r>
        <w:separator/>
      </w:r>
    </w:p>
  </w:footnote>
  <w:footnote w:type="continuationSeparator" w:id="0">
    <w:p w:rsidR="007877CF" w:rsidRDefault="007877CF" w:rsidP="0010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C6"/>
    <w:multiLevelType w:val="multilevel"/>
    <w:tmpl w:val="179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4F2A"/>
    <w:multiLevelType w:val="hybridMultilevel"/>
    <w:tmpl w:val="7B200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8674A6"/>
    <w:multiLevelType w:val="multilevel"/>
    <w:tmpl w:val="BF6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C0140"/>
    <w:multiLevelType w:val="multilevel"/>
    <w:tmpl w:val="46E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6"/>
    <w:rsid w:val="00016320"/>
    <w:rsid w:val="0003542B"/>
    <w:rsid w:val="000375CA"/>
    <w:rsid w:val="00047BF8"/>
    <w:rsid w:val="00054C93"/>
    <w:rsid w:val="0007306A"/>
    <w:rsid w:val="00081126"/>
    <w:rsid w:val="00095E17"/>
    <w:rsid w:val="000E6DA4"/>
    <w:rsid w:val="00101CE9"/>
    <w:rsid w:val="00164792"/>
    <w:rsid w:val="00190C61"/>
    <w:rsid w:val="001B3613"/>
    <w:rsid w:val="001F1FFA"/>
    <w:rsid w:val="002430DD"/>
    <w:rsid w:val="00312463"/>
    <w:rsid w:val="0031328B"/>
    <w:rsid w:val="003205B8"/>
    <w:rsid w:val="0035737D"/>
    <w:rsid w:val="00361DB0"/>
    <w:rsid w:val="00367B7E"/>
    <w:rsid w:val="003B6319"/>
    <w:rsid w:val="004439D0"/>
    <w:rsid w:val="00466D40"/>
    <w:rsid w:val="004D2C1E"/>
    <w:rsid w:val="005E0B49"/>
    <w:rsid w:val="005F3285"/>
    <w:rsid w:val="00606372"/>
    <w:rsid w:val="0066741D"/>
    <w:rsid w:val="006679D3"/>
    <w:rsid w:val="006757C3"/>
    <w:rsid w:val="006D3C51"/>
    <w:rsid w:val="00725A29"/>
    <w:rsid w:val="00734F07"/>
    <w:rsid w:val="007877CF"/>
    <w:rsid w:val="007D5F98"/>
    <w:rsid w:val="00857A40"/>
    <w:rsid w:val="00891689"/>
    <w:rsid w:val="008A5F7B"/>
    <w:rsid w:val="008D3E3D"/>
    <w:rsid w:val="008D5B13"/>
    <w:rsid w:val="008E7A3B"/>
    <w:rsid w:val="00933242"/>
    <w:rsid w:val="009720E0"/>
    <w:rsid w:val="00985B1B"/>
    <w:rsid w:val="009947C7"/>
    <w:rsid w:val="009F2442"/>
    <w:rsid w:val="009F582B"/>
    <w:rsid w:val="00A452CF"/>
    <w:rsid w:val="00A46041"/>
    <w:rsid w:val="00A577BF"/>
    <w:rsid w:val="00A83BFC"/>
    <w:rsid w:val="00AA402F"/>
    <w:rsid w:val="00AC7E2A"/>
    <w:rsid w:val="00B069B5"/>
    <w:rsid w:val="00B77ECC"/>
    <w:rsid w:val="00BB6EF7"/>
    <w:rsid w:val="00BE593C"/>
    <w:rsid w:val="00C15072"/>
    <w:rsid w:val="00C93015"/>
    <w:rsid w:val="00D37ED4"/>
    <w:rsid w:val="00D531B1"/>
    <w:rsid w:val="00DA2A5C"/>
    <w:rsid w:val="00DB0316"/>
    <w:rsid w:val="00DC6478"/>
    <w:rsid w:val="00DD2BA2"/>
    <w:rsid w:val="00E20083"/>
    <w:rsid w:val="00ED294F"/>
    <w:rsid w:val="00EE6D9E"/>
    <w:rsid w:val="00F3527D"/>
    <w:rsid w:val="00F42ED9"/>
    <w:rsid w:val="00F53E45"/>
    <w:rsid w:val="00F94052"/>
    <w:rsid w:val="00F97593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11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81126"/>
    <w:rPr>
      <w:b/>
      <w:bCs/>
    </w:rPr>
  </w:style>
  <w:style w:type="character" w:customStyle="1" w:styleId="apple-converted-space">
    <w:name w:val="apple-converted-space"/>
    <w:basedOn w:val="a0"/>
    <w:rsid w:val="00081126"/>
  </w:style>
  <w:style w:type="paragraph" w:styleId="a4">
    <w:name w:val="Balloon Text"/>
    <w:basedOn w:val="a"/>
    <w:link w:val="a5"/>
    <w:uiPriority w:val="99"/>
    <w:semiHidden/>
    <w:unhideWhenUsed/>
    <w:rsid w:val="0008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1C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1CE9"/>
    <w:rPr>
      <w:sz w:val="20"/>
      <w:szCs w:val="20"/>
    </w:rPr>
  </w:style>
  <w:style w:type="paragraph" w:styleId="aa">
    <w:name w:val="List Paragraph"/>
    <w:basedOn w:val="a"/>
    <w:uiPriority w:val="34"/>
    <w:qFormat/>
    <w:rsid w:val="0035737D"/>
    <w:pPr>
      <w:ind w:leftChars="200" w:left="480"/>
    </w:pPr>
  </w:style>
  <w:style w:type="character" w:styleId="ab">
    <w:name w:val="Hyperlink"/>
    <w:basedOn w:val="a0"/>
    <w:uiPriority w:val="99"/>
    <w:unhideWhenUsed/>
    <w:rsid w:val="00B77ECC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ED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11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81126"/>
    <w:rPr>
      <w:b/>
      <w:bCs/>
    </w:rPr>
  </w:style>
  <w:style w:type="character" w:customStyle="1" w:styleId="apple-converted-space">
    <w:name w:val="apple-converted-space"/>
    <w:basedOn w:val="a0"/>
    <w:rsid w:val="00081126"/>
  </w:style>
  <w:style w:type="paragraph" w:styleId="a4">
    <w:name w:val="Balloon Text"/>
    <w:basedOn w:val="a"/>
    <w:link w:val="a5"/>
    <w:uiPriority w:val="99"/>
    <w:semiHidden/>
    <w:unhideWhenUsed/>
    <w:rsid w:val="0008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1C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1CE9"/>
    <w:rPr>
      <w:sz w:val="20"/>
      <w:szCs w:val="20"/>
    </w:rPr>
  </w:style>
  <w:style w:type="paragraph" w:styleId="aa">
    <w:name w:val="List Paragraph"/>
    <w:basedOn w:val="a"/>
    <w:uiPriority w:val="34"/>
    <w:qFormat/>
    <w:rsid w:val="0035737D"/>
    <w:pPr>
      <w:ind w:leftChars="200" w:left="480"/>
    </w:pPr>
  </w:style>
  <w:style w:type="character" w:styleId="ab">
    <w:name w:val="Hyperlink"/>
    <w:basedOn w:val="a0"/>
    <w:uiPriority w:val="99"/>
    <w:unhideWhenUsed/>
    <w:rsid w:val="00B77ECC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ED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toxcer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xico.kmu.edu.tw/tsta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559;&#22635;&#22949;&#20043;&#30003;&#35531;&#34920;&#38651;&#23376;&#27284;email&#33267;twtoxcer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E939-6F6C-429C-9EFF-9704775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N520</dc:creator>
  <cp:lastModifiedBy>N520</cp:lastModifiedBy>
  <cp:revision>5</cp:revision>
  <cp:lastPrinted>2014-02-25T08:46:00Z</cp:lastPrinted>
  <dcterms:created xsi:type="dcterms:W3CDTF">2014-04-16T08:58:00Z</dcterms:created>
  <dcterms:modified xsi:type="dcterms:W3CDTF">2014-04-21T02:30:00Z</dcterms:modified>
</cp:coreProperties>
</file>